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821" w14:textId="305925B6" w:rsidR="00570B50" w:rsidRPr="00A37C6A" w:rsidRDefault="00570B50" w:rsidP="00A37C6A">
      <w:pPr>
        <w:jc w:val="center"/>
        <w:rPr>
          <w:b/>
          <w:bCs/>
          <w:color w:val="000000" w:themeColor="text1"/>
          <w:sz w:val="32"/>
          <w:szCs w:val="32"/>
          <w:lang w:val="en-GB"/>
        </w:rPr>
      </w:pPr>
      <w:r w:rsidRPr="00A37C6A">
        <w:rPr>
          <w:b/>
          <w:bCs/>
          <w:color w:val="000000" w:themeColor="text1"/>
          <w:sz w:val="32"/>
          <w:szCs w:val="32"/>
          <w:lang w:val="en-GB"/>
        </w:rPr>
        <w:t>How to complete your Accreditation and Re-Accreditation forms?</w:t>
      </w:r>
    </w:p>
    <w:p w14:paraId="0DFF3CC7" w14:textId="77777777" w:rsidR="00570B50" w:rsidRDefault="00570B50">
      <w:pPr>
        <w:rPr>
          <w:b/>
          <w:bCs/>
          <w:color w:val="000000" w:themeColor="text1"/>
          <w:sz w:val="28"/>
          <w:szCs w:val="28"/>
          <w:lang w:val="en-GB"/>
        </w:rPr>
      </w:pPr>
    </w:p>
    <w:p w14:paraId="7FBDB977" w14:textId="3D51BAA7" w:rsidR="00562A5E" w:rsidRDefault="00562A5E">
      <w:pPr>
        <w:rPr>
          <w:b/>
          <w:bCs/>
          <w:color w:val="000000" w:themeColor="text1"/>
          <w:sz w:val="28"/>
          <w:szCs w:val="28"/>
          <w:lang w:val="en-GB"/>
        </w:rPr>
      </w:pPr>
      <w:r w:rsidRPr="00A56FC8">
        <w:rPr>
          <w:b/>
          <w:bCs/>
          <w:color w:val="000000" w:themeColor="text1"/>
          <w:sz w:val="28"/>
          <w:szCs w:val="28"/>
          <w:lang w:val="en-GB"/>
        </w:rPr>
        <w:t>P</w:t>
      </w:r>
      <w:r w:rsidR="00A341E6" w:rsidRPr="00A56FC8">
        <w:rPr>
          <w:b/>
          <w:bCs/>
          <w:color w:val="000000" w:themeColor="text1"/>
          <w:sz w:val="28"/>
          <w:szCs w:val="28"/>
          <w:lang w:val="en-GB"/>
        </w:rPr>
        <w:t xml:space="preserve">rocess of </w:t>
      </w:r>
      <w:r w:rsidR="005849D5" w:rsidRPr="00A56FC8">
        <w:rPr>
          <w:b/>
          <w:bCs/>
          <w:color w:val="000000" w:themeColor="text1"/>
          <w:sz w:val="28"/>
          <w:szCs w:val="28"/>
          <w:lang w:val="en-GB"/>
        </w:rPr>
        <w:t xml:space="preserve">obtaining a first </w:t>
      </w:r>
      <w:r w:rsidR="00A341E6" w:rsidRPr="00A56FC8">
        <w:rPr>
          <w:b/>
          <w:bCs/>
          <w:color w:val="000000" w:themeColor="text1"/>
          <w:sz w:val="28"/>
          <w:szCs w:val="28"/>
          <w:lang w:val="en-GB"/>
        </w:rPr>
        <w:t xml:space="preserve">Accreditation and </w:t>
      </w:r>
      <w:r w:rsidR="005849D5" w:rsidRPr="00A56FC8">
        <w:rPr>
          <w:b/>
          <w:bCs/>
          <w:color w:val="000000" w:themeColor="text1"/>
          <w:sz w:val="28"/>
          <w:szCs w:val="28"/>
          <w:lang w:val="en-GB"/>
        </w:rPr>
        <w:t xml:space="preserve">subsequent </w:t>
      </w:r>
    </w:p>
    <w:p w14:paraId="51CF58A9" w14:textId="4C62A76C" w:rsidR="00A341E6" w:rsidRPr="00A56FC8" w:rsidRDefault="005849D5">
      <w:pPr>
        <w:rPr>
          <w:b/>
          <w:bCs/>
          <w:sz w:val="28"/>
          <w:szCs w:val="28"/>
          <w:lang w:val="en-GB"/>
        </w:rPr>
      </w:pPr>
      <w:r w:rsidRPr="00A56FC8">
        <w:rPr>
          <w:b/>
          <w:bCs/>
          <w:color w:val="000000" w:themeColor="text1"/>
          <w:sz w:val="28"/>
          <w:szCs w:val="28"/>
          <w:lang w:val="en-GB"/>
        </w:rPr>
        <w:t>R</w:t>
      </w:r>
      <w:r w:rsidR="00A341E6" w:rsidRPr="00A56FC8">
        <w:rPr>
          <w:b/>
          <w:bCs/>
          <w:color w:val="000000" w:themeColor="text1"/>
          <w:sz w:val="28"/>
          <w:szCs w:val="28"/>
          <w:lang w:val="en-GB"/>
        </w:rPr>
        <w:t>e-</w:t>
      </w:r>
      <w:r w:rsidRPr="00A56FC8">
        <w:rPr>
          <w:b/>
          <w:bCs/>
          <w:color w:val="000000" w:themeColor="text1"/>
          <w:sz w:val="28"/>
          <w:szCs w:val="28"/>
          <w:lang w:val="en-GB"/>
        </w:rPr>
        <w:t>a</w:t>
      </w:r>
      <w:r w:rsidR="00A341E6" w:rsidRPr="00A56FC8">
        <w:rPr>
          <w:b/>
          <w:bCs/>
          <w:color w:val="000000" w:themeColor="text1"/>
          <w:sz w:val="28"/>
          <w:szCs w:val="28"/>
          <w:lang w:val="en-GB"/>
        </w:rPr>
        <w:t>ccreditation:</w:t>
      </w:r>
    </w:p>
    <w:p w14:paraId="0D4D0B7F" w14:textId="77777777" w:rsidR="00D0660B" w:rsidRDefault="00D0660B">
      <w:pPr>
        <w:rPr>
          <w:lang w:val="en-GB"/>
        </w:rPr>
      </w:pPr>
    </w:p>
    <w:p w14:paraId="41E9AAB9" w14:textId="222E9742" w:rsidR="00D0660B" w:rsidRDefault="00A341E6" w:rsidP="00D0660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When</w:t>
      </w:r>
      <w:r w:rsidR="00D0660B">
        <w:rPr>
          <w:lang w:val="en-GB"/>
        </w:rPr>
        <w:t xml:space="preserve"> you have received your </w:t>
      </w:r>
      <w:r w:rsidR="00FB2515">
        <w:rPr>
          <w:lang w:val="en-GB"/>
        </w:rPr>
        <w:t xml:space="preserve">Statement of Course </w:t>
      </w:r>
      <w:r w:rsidR="00562A5E">
        <w:rPr>
          <w:lang w:val="en-GB"/>
        </w:rPr>
        <w:t xml:space="preserve">Completion </w:t>
      </w:r>
      <w:r>
        <w:rPr>
          <w:lang w:val="en-GB"/>
        </w:rPr>
        <w:t xml:space="preserve">from The School of Psychotherapy (TSOP) </w:t>
      </w:r>
      <w:r w:rsidR="00D0660B">
        <w:rPr>
          <w:lang w:val="en-GB"/>
        </w:rPr>
        <w:t>you</w:t>
      </w:r>
      <w:r>
        <w:rPr>
          <w:lang w:val="en-GB"/>
        </w:rPr>
        <w:t xml:space="preserve"> can then</w:t>
      </w:r>
      <w:r w:rsidR="00D0660B">
        <w:rPr>
          <w:lang w:val="en-GB"/>
        </w:rPr>
        <w:t xml:space="preserve"> apply to the G</w:t>
      </w:r>
      <w:r>
        <w:rPr>
          <w:lang w:val="en-GB"/>
        </w:rPr>
        <w:t xml:space="preserve">raduate </w:t>
      </w:r>
      <w:r w:rsidR="00D0660B">
        <w:rPr>
          <w:lang w:val="en-GB"/>
        </w:rPr>
        <w:t>A</w:t>
      </w:r>
      <w:r>
        <w:rPr>
          <w:lang w:val="en-GB"/>
        </w:rPr>
        <w:t>ccreditation Committee (GAC)</w:t>
      </w:r>
      <w:r w:rsidR="00D0660B">
        <w:rPr>
          <w:lang w:val="en-GB"/>
        </w:rPr>
        <w:t xml:space="preserve"> for your first accreditation</w:t>
      </w:r>
      <w:r w:rsidR="00564E44">
        <w:rPr>
          <w:lang w:val="en-GB"/>
        </w:rPr>
        <w:t xml:space="preserve">. </w:t>
      </w:r>
      <w:r w:rsidR="00FB2515">
        <w:rPr>
          <w:lang w:val="en-GB"/>
        </w:rPr>
        <w:t xml:space="preserve">Once the </w:t>
      </w:r>
      <w:r w:rsidR="003B0412">
        <w:rPr>
          <w:lang w:val="en-GB"/>
        </w:rPr>
        <w:t>GAC</w:t>
      </w:r>
      <w:r w:rsidR="00FB2515">
        <w:rPr>
          <w:lang w:val="en-GB"/>
        </w:rPr>
        <w:t xml:space="preserve"> has reviewed and approved</w:t>
      </w:r>
      <w:r w:rsidR="008F78D1">
        <w:rPr>
          <w:lang w:val="en-GB"/>
        </w:rPr>
        <w:t xml:space="preserve"> the application</w:t>
      </w:r>
      <w:r w:rsidR="00FB2515">
        <w:rPr>
          <w:lang w:val="en-GB"/>
        </w:rPr>
        <w:t>, GAC</w:t>
      </w:r>
      <w:r w:rsidR="003B0412">
        <w:rPr>
          <w:lang w:val="en-GB"/>
        </w:rPr>
        <w:t xml:space="preserve"> will issue an electronic certificate</w:t>
      </w:r>
      <w:r w:rsidR="00564E44">
        <w:rPr>
          <w:lang w:val="en-GB"/>
        </w:rPr>
        <w:t xml:space="preserve"> and instruct the IGAS Administrator to change your membership status to “Clinically Accredited Membership”. </w:t>
      </w:r>
    </w:p>
    <w:p w14:paraId="1DEA950F" w14:textId="54A15B0B" w:rsidR="00D0660B" w:rsidRDefault="00D0660B" w:rsidP="00D0660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This first accreditation must be renewed after 5 years and every five years thereafter. You will be prompted by</w:t>
      </w:r>
      <w:r w:rsidR="00A341E6">
        <w:rPr>
          <w:lang w:val="en-GB"/>
        </w:rPr>
        <w:t xml:space="preserve"> the </w:t>
      </w:r>
      <w:r w:rsidR="003B0412">
        <w:rPr>
          <w:lang w:val="en-GB"/>
        </w:rPr>
        <w:t xml:space="preserve">IGAS </w:t>
      </w:r>
      <w:r w:rsidR="00A341E6">
        <w:rPr>
          <w:lang w:val="en-GB"/>
        </w:rPr>
        <w:t>Administrator</w:t>
      </w:r>
      <w:r w:rsidR="009B3D18">
        <w:rPr>
          <w:lang w:val="en-GB"/>
        </w:rPr>
        <w:t xml:space="preserve"> (on behalf of the Graduate Accreditation </w:t>
      </w:r>
      <w:r w:rsidR="00A56FC8">
        <w:rPr>
          <w:lang w:val="en-GB"/>
        </w:rPr>
        <w:t>Committee) to</w:t>
      </w:r>
      <w:r>
        <w:rPr>
          <w:lang w:val="en-GB"/>
        </w:rPr>
        <w:t xml:space="preserve"> </w:t>
      </w:r>
      <w:r w:rsidR="00A341E6">
        <w:rPr>
          <w:lang w:val="en-GB"/>
        </w:rPr>
        <w:t xml:space="preserve">complete the </w:t>
      </w:r>
      <w:r w:rsidR="005849D5">
        <w:rPr>
          <w:lang w:val="en-GB"/>
        </w:rPr>
        <w:t xml:space="preserve">electronic </w:t>
      </w:r>
      <w:r w:rsidR="00A341E6">
        <w:rPr>
          <w:lang w:val="en-GB"/>
        </w:rPr>
        <w:t>re-accreditation form</w:t>
      </w:r>
      <w:r w:rsidR="008F78D1">
        <w:rPr>
          <w:lang w:val="en-GB"/>
        </w:rPr>
        <w:t>. T</w:t>
      </w:r>
      <w:r w:rsidR="005849D5">
        <w:rPr>
          <w:lang w:val="en-GB"/>
        </w:rPr>
        <w:t xml:space="preserve">he </w:t>
      </w:r>
      <w:r>
        <w:rPr>
          <w:lang w:val="en-GB"/>
        </w:rPr>
        <w:t xml:space="preserve">completed application will </w:t>
      </w:r>
      <w:r w:rsidR="00A341E6">
        <w:rPr>
          <w:lang w:val="en-GB"/>
        </w:rPr>
        <w:t xml:space="preserve">then be </w:t>
      </w:r>
      <w:r>
        <w:rPr>
          <w:lang w:val="en-GB"/>
        </w:rPr>
        <w:t>reviewed by the GAC</w:t>
      </w:r>
      <w:r w:rsidR="00A341E6">
        <w:rPr>
          <w:lang w:val="en-GB"/>
        </w:rPr>
        <w:t xml:space="preserve"> and</w:t>
      </w:r>
      <w:r w:rsidR="00FB2515">
        <w:rPr>
          <w:lang w:val="en-GB"/>
        </w:rPr>
        <w:t xml:space="preserve"> once approved,</w:t>
      </w:r>
      <w:r w:rsidR="00A341E6">
        <w:rPr>
          <w:lang w:val="en-GB"/>
        </w:rPr>
        <w:t xml:space="preserve"> a</w:t>
      </w:r>
      <w:r w:rsidR="00564E44">
        <w:rPr>
          <w:lang w:val="en-GB"/>
        </w:rPr>
        <w:t>n electronic</w:t>
      </w:r>
      <w:r w:rsidR="00E37509">
        <w:rPr>
          <w:lang w:val="en-GB"/>
        </w:rPr>
        <w:t xml:space="preserve"> </w:t>
      </w:r>
      <w:r w:rsidR="00A341E6">
        <w:rPr>
          <w:lang w:val="en-GB"/>
        </w:rPr>
        <w:t>certificate</w:t>
      </w:r>
      <w:r w:rsidR="008F78D1">
        <w:rPr>
          <w:lang w:val="en-GB"/>
        </w:rPr>
        <w:t xml:space="preserve"> will be</w:t>
      </w:r>
      <w:r w:rsidR="00A341E6">
        <w:rPr>
          <w:lang w:val="en-GB"/>
        </w:rPr>
        <w:t xml:space="preserve"> </w:t>
      </w:r>
      <w:r w:rsidR="005849D5">
        <w:rPr>
          <w:lang w:val="en-GB"/>
        </w:rPr>
        <w:t>issued for the next 5 years.</w:t>
      </w:r>
    </w:p>
    <w:p w14:paraId="1E229F46" w14:textId="6B4BBD46" w:rsidR="00C73F24" w:rsidRPr="00A56FC8" w:rsidRDefault="005849D5" w:rsidP="00C73F24">
      <w:pPr>
        <w:spacing w:before="280" w:after="280"/>
        <w:rPr>
          <w:rFonts w:cstheme="minorHAnsi"/>
          <w:color w:val="000000"/>
          <w:sz w:val="28"/>
          <w:szCs w:val="28"/>
        </w:rPr>
      </w:pPr>
      <w:r w:rsidRPr="00A56FC8">
        <w:rPr>
          <w:rFonts w:cstheme="minorHAnsi"/>
          <w:b/>
          <w:color w:val="000000"/>
          <w:sz w:val="28"/>
          <w:szCs w:val="28"/>
        </w:rPr>
        <w:t xml:space="preserve">The Requirements for </w:t>
      </w:r>
      <w:r w:rsidR="00C73F24" w:rsidRPr="00A56FC8">
        <w:rPr>
          <w:rFonts w:cstheme="minorHAnsi"/>
          <w:b/>
          <w:color w:val="000000"/>
          <w:sz w:val="28"/>
          <w:szCs w:val="28"/>
        </w:rPr>
        <w:t xml:space="preserve">Continuous Professional Development </w:t>
      </w:r>
      <w:r w:rsidRPr="00A56FC8">
        <w:rPr>
          <w:rFonts w:cstheme="minorHAnsi"/>
          <w:b/>
          <w:color w:val="000000"/>
          <w:sz w:val="28"/>
          <w:szCs w:val="28"/>
        </w:rPr>
        <w:t>(</w:t>
      </w:r>
      <w:r w:rsidRPr="00A56FC8">
        <w:rPr>
          <w:b/>
          <w:bCs/>
          <w:sz w:val="28"/>
          <w:szCs w:val="28"/>
          <w:lang w:val="en-GB"/>
        </w:rPr>
        <w:t>as laid out in the re- accreditation form) are:</w:t>
      </w:r>
    </w:p>
    <w:p w14:paraId="31450C7C" w14:textId="330CEE83" w:rsidR="00C73F24" w:rsidRPr="000B0EE3" w:rsidRDefault="005849D5" w:rsidP="00C73F24">
      <w:pPr>
        <w:spacing w:before="280" w:after="280"/>
        <w:rPr>
          <w:rFonts w:cstheme="minorHAnsi"/>
          <w:color w:val="000000"/>
        </w:rPr>
      </w:pPr>
      <w:r>
        <w:rPr>
          <w:rFonts w:cstheme="minorHAnsi"/>
        </w:rPr>
        <w:t>That a</w:t>
      </w:r>
      <w:r w:rsidR="00C73F24" w:rsidRPr="000B0EE3">
        <w:rPr>
          <w:rFonts w:cstheme="minorHAnsi"/>
        </w:rPr>
        <w:t>ll applicants for re-accreditation must have continued their professional development as Group Analytic Psychotherapists</w:t>
      </w:r>
      <w:r>
        <w:rPr>
          <w:rFonts w:cstheme="minorHAnsi"/>
        </w:rPr>
        <w:t xml:space="preserve"> in the intervening 5 years.</w:t>
      </w:r>
    </w:p>
    <w:p w14:paraId="40FCB289" w14:textId="6C7DB41E" w:rsidR="00C73F24" w:rsidRPr="000B0EE3" w:rsidRDefault="00C73F24" w:rsidP="00C73F24">
      <w:pPr>
        <w:spacing w:before="280" w:after="280"/>
        <w:rPr>
          <w:rFonts w:cstheme="minorHAnsi"/>
          <w:color w:val="000000"/>
        </w:rPr>
      </w:pPr>
      <w:r w:rsidRPr="000B0EE3">
        <w:rPr>
          <w:rFonts w:cstheme="minorHAnsi"/>
          <w:b/>
        </w:rPr>
        <w:t xml:space="preserve">An average of 50 </w:t>
      </w:r>
      <w:r w:rsidR="00FB2515">
        <w:rPr>
          <w:rFonts w:cstheme="minorHAnsi"/>
          <w:b/>
        </w:rPr>
        <w:t>CPD points</w:t>
      </w:r>
      <w:r w:rsidR="00FB2515" w:rsidRPr="000B0EE3">
        <w:rPr>
          <w:rFonts w:cstheme="minorHAnsi"/>
          <w:b/>
        </w:rPr>
        <w:t xml:space="preserve"> </w:t>
      </w:r>
      <w:r w:rsidRPr="000B0EE3">
        <w:rPr>
          <w:rFonts w:cstheme="minorHAnsi"/>
          <w:b/>
        </w:rPr>
        <w:t xml:space="preserve">per year of CPD is required and a total of 250 </w:t>
      </w:r>
      <w:r w:rsidR="00FB2515">
        <w:rPr>
          <w:rFonts w:cstheme="minorHAnsi"/>
          <w:b/>
        </w:rPr>
        <w:t>CPD points</w:t>
      </w:r>
      <w:r w:rsidR="00FB2515" w:rsidRPr="000B0EE3">
        <w:rPr>
          <w:rFonts w:cstheme="minorHAnsi"/>
          <w:b/>
        </w:rPr>
        <w:t xml:space="preserve"> </w:t>
      </w:r>
      <w:r w:rsidRPr="000B0EE3">
        <w:rPr>
          <w:rFonts w:cstheme="minorHAnsi"/>
          <w:b/>
        </w:rPr>
        <w:t>over each 5-year period.</w:t>
      </w:r>
    </w:p>
    <w:p w14:paraId="395A022B" w14:textId="77777777" w:rsidR="00C73F24" w:rsidRPr="000B0EE3" w:rsidRDefault="00C73F24" w:rsidP="00C73F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Acceptable forms of CPD may come from any of the nine categories listed below.</w:t>
      </w:r>
    </w:p>
    <w:p w14:paraId="4D1201A3" w14:textId="5F48E65D" w:rsidR="00C73F24" w:rsidRPr="00A56FC8" w:rsidRDefault="00705A33" w:rsidP="00C73F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A total of </w:t>
      </w:r>
      <w:r w:rsidR="00C73F24" w:rsidRPr="00A56FC8">
        <w:rPr>
          <w:rFonts w:cstheme="minorHAnsi"/>
          <w:b/>
          <w:bCs/>
          <w:color w:val="000000"/>
        </w:rPr>
        <w:t xml:space="preserve">15 </w:t>
      </w:r>
      <w:r>
        <w:rPr>
          <w:rFonts w:cstheme="minorHAnsi"/>
          <w:b/>
          <w:bCs/>
          <w:color w:val="000000"/>
        </w:rPr>
        <w:t xml:space="preserve">CPD </w:t>
      </w:r>
      <w:r w:rsidR="00562A5E">
        <w:rPr>
          <w:rFonts w:cstheme="minorHAnsi"/>
          <w:b/>
          <w:bCs/>
          <w:color w:val="000000"/>
        </w:rPr>
        <w:t xml:space="preserve">points </w:t>
      </w:r>
      <w:r w:rsidR="00C73F24" w:rsidRPr="00A56FC8">
        <w:rPr>
          <w:rFonts w:cstheme="minorHAnsi"/>
          <w:b/>
          <w:bCs/>
          <w:color w:val="000000"/>
        </w:rPr>
        <w:t xml:space="preserve">per year </w:t>
      </w:r>
      <w:r w:rsidR="00562A5E">
        <w:rPr>
          <w:rFonts w:cstheme="minorHAnsi"/>
          <w:b/>
          <w:bCs/>
          <w:color w:val="000000"/>
        </w:rPr>
        <w:t xml:space="preserve">must </w:t>
      </w:r>
      <w:r w:rsidR="00C73F24" w:rsidRPr="00A56FC8">
        <w:rPr>
          <w:rFonts w:cstheme="minorHAnsi"/>
          <w:b/>
          <w:bCs/>
          <w:color w:val="000000"/>
        </w:rPr>
        <w:t xml:space="preserve">be taken from </w:t>
      </w:r>
      <w:r>
        <w:rPr>
          <w:rFonts w:cstheme="minorHAnsi"/>
          <w:b/>
          <w:bCs/>
          <w:color w:val="000000"/>
        </w:rPr>
        <w:t xml:space="preserve">either </w:t>
      </w:r>
      <w:proofErr w:type="gramStart"/>
      <w:r w:rsidR="00C73F24" w:rsidRPr="00A56FC8">
        <w:rPr>
          <w:rFonts w:cstheme="minorHAnsi"/>
          <w:b/>
          <w:bCs/>
          <w:color w:val="000000"/>
        </w:rPr>
        <w:t>categories</w:t>
      </w:r>
      <w:proofErr w:type="gramEnd"/>
      <w:r w:rsidR="00C73F24" w:rsidRPr="00A56FC8">
        <w:rPr>
          <w:rFonts w:cstheme="minorHAnsi"/>
          <w:b/>
          <w:bCs/>
          <w:color w:val="000000"/>
        </w:rPr>
        <w:t xml:space="preserve"> 2</w:t>
      </w:r>
      <w:r>
        <w:rPr>
          <w:rFonts w:cstheme="minorHAnsi"/>
          <w:b/>
          <w:bCs/>
          <w:color w:val="000000"/>
        </w:rPr>
        <w:t xml:space="preserve"> or 3.  </w:t>
      </w:r>
      <w:r w:rsidR="00C73F24" w:rsidRPr="00A56FC8">
        <w:rPr>
          <w:rFonts w:cstheme="minorHAnsi"/>
          <w:b/>
          <w:bCs/>
          <w:color w:val="000000"/>
        </w:rPr>
        <w:t xml:space="preserve"> </w:t>
      </w:r>
    </w:p>
    <w:p w14:paraId="46D5B822" w14:textId="57E6DD17" w:rsidR="00C73F24" w:rsidRPr="000B0EE3" w:rsidRDefault="00C73F24" w:rsidP="00C73F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 xml:space="preserve">The hours to be counted must be drawn from </w:t>
      </w:r>
      <w:r w:rsidR="00705A33">
        <w:rPr>
          <w:rFonts w:cstheme="minorHAnsi"/>
          <w:color w:val="000000"/>
        </w:rPr>
        <w:t xml:space="preserve">at least </w:t>
      </w:r>
      <w:r w:rsidRPr="000B0EE3">
        <w:rPr>
          <w:rFonts w:cstheme="minorHAnsi"/>
          <w:color w:val="000000"/>
        </w:rPr>
        <w:t xml:space="preserve">four of these categories, though they may be drawn from a larger number of categories or even from all nine categories. </w:t>
      </w:r>
    </w:p>
    <w:p w14:paraId="3C46F6FC" w14:textId="77777777" w:rsidR="00562A5E" w:rsidRDefault="00562A5E" w:rsidP="00562A5E">
      <w:pPr>
        <w:ind w:left="360"/>
        <w:rPr>
          <w:rFonts w:cstheme="minorHAnsi"/>
          <w:b/>
          <w:bCs/>
        </w:rPr>
      </w:pPr>
    </w:p>
    <w:p w14:paraId="10AAACBA" w14:textId="5342AFB5" w:rsidR="00562A5E" w:rsidRDefault="00562A5E" w:rsidP="00A56FC8">
      <w:pPr>
        <w:ind w:left="360"/>
        <w:rPr>
          <w:rFonts w:cstheme="minorHAnsi"/>
          <w:b/>
          <w:bCs/>
        </w:rPr>
      </w:pPr>
      <w:r w:rsidRPr="00A56FC8">
        <w:rPr>
          <w:rFonts w:cstheme="minorHAnsi"/>
          <w:b/>
          <w:bCs/>
        </w:rPr>
        <w:t>Note: One hour of engagement/attendance is equivalent to 1 CPD point.</w:t>
      </w:r>
    </w:p>
    <w:p w14:paraId="1005DC1A" w14:textId="516E5473" w:rsidR="00C73F24" w:rsidRDefault="00C73F24" w:rsidP="00C73F24">
      <w:pPr>
        <w:spacing w:before="280" w:after="280"/>
        <w:rPr>
          <w:rFonts w:cstheme="minorHAnsi"/>
        </w:rPr>
      </w:pPr>
      <w:r w:rsidRPr="00A56FC8">
        <w:rPr>
          <w:rFonts w:cstheme="minorHAnsi"/>
          <w:b/>
          <w:bCs/>
          <w:sz w:val="28"/>
          <w:szCs w:val="28"/>
        </w:rPr>
        <w:t>The Categories</w:t>
      </w:r>
      <w:r w:rsidRPr="000B0EE3">
        <w:rPr>
          <w:rFonts w:cstheme="minorHAnsi"/>
        </w:rPr>
        <w:t xml:space="preserve"> are as follows: </w:t>
      </w:r>
    </w:p>
    <w:p w14:paraId="73F25636" w14:textId="77777777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cstheme="minorHAnsi"/>
          <w:color w:val="000000"/>
        </w:rPr>
      </w:pPr>
      <w:bookmarkStart w:id="0" w:name="_heading=h.gjdgxs" w:colFirst="0" w:colLast="0"/>
      <w:bookmarkEnd w:id="0"/>
      <w:r w:rsidRPr="000B0EE3">
        <w:rPr>
          <w:rFonts w:cstheme="minorHAnsi"/>
          <w:color w:val="000000"/>
        </w:rPr>
        <w:t xml:space="preserve">Engagement as a client in personal therapy or group therapy or as a participant in other relevant experientially based group learning activities. A maximum of 15 points are awarded per year in this category. </w:t>
      </w:r>
    </w:p>
    <w:p w14:paraId="32E25705" w14:textId="77777777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Attendance at additional or advanced psychotherapy and related training programmes. A maximum of 15 points are awarded per year in this category.</w:t>
      </w:r>
    </w:p>
    <w:p w14:paraId="303128F8" w14:textId="77777777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 xml:space="preserve">Attendance at psychotherapy conferences, symposiums, lectures, workshops, seminars, reading groups or other shared learning environments </w:t>
      </w:r>
      <w:r w:rsidRPr="000B0EE3">
        <w:rPr>
          <w:rFonts w:cstheme="minorHAnsi"/>
          <w:color w:val="000000"/>
        </w:rPr>
        <w:lastRenderedPageBreak/>
        <w:t>that address individual and group psychotherapy and organisational theory and practice. A maximum of 15 points are awarded per year in this category.</w:t>
      </w:r>
    </w:p>
    <w:p w14:paraId="68FD76E0" w14:textId="0B379274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Presenting at conferences, symposiums, lectures, workshops etc.  A maximum of 15 points are awarded per year in this category.</w:t>
      </w:r>
    </w:p>
    <w:p w14:paraId="5EC665D6" w14:textId="3109585C" w:rsidR="00C73F24" w:rsidRPr="000B0EE3" w:rsidRDefault="00A56FC8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>
        <w:rPr>
          <w:rFonts w:cstheme="minorHAnsi"/>
          <w:color w:val="000000"/>
        </w:rPr>
        <w:t>Attending</w:t>
      </w:r>
      <w:r w:rsidRPr="000B0EE3">
        <w:rPr>
          <w:rFonts w:cstheme="minorHAnsi"/>
          <w:color w:val="000000"/>
        </w:rPr>
        <w:t xml:space="preserve"> </w:t>
      </w:r>
      <w:r w:rsidR="00C73F24" w:rsidRPr="000B0EE3">
        <w:rPr>
          <w:rFonts w:cstheme="minorHAnsi"/>
          <w:color w:val="000000"/>
        </w:rPr>
        <w:t xml:space="preserve">supervision in accordance with </w:t>
      </w:r>
      <w:r w:rsidRPr="000B0EE3">
        <w:rPr>
          <w:rFonts w:cstheme="minorHAnsi"/>
          <w:color w:val="000000"/>
        </w:rPr>
        <w:t>requirements</w:t>
      </w:r>
      <w:r>
        <w:rPr>
          <w:rFonts w:cstheme="minorHAnsi"/>
          <w:color w:val="000000"/>
        </w:rPr>
        <w:t>. Following</w:t>
      </w:r>
      <w:r w:rsidR="00FB2515">
        <w:rPr>
          <w:rFonts w:cstheme="minorHAnsi"/>
          <w:color w:val="000000"/>
        </w:rPr>
        <w:t xml:space="preserve"> your first accreditation and thereafter, </w:t>
      </w:r>
      <w:r w:rsidR="00FB2515" w:rsidRPr="00BD0490">
        <w:rPr>
          <w:rFonts w:cstheme="minorHAnsi"/>
        </w:rPr>
        <w:t xml:space="preserve">the </w:t>
      </w:r>
      <w:r w:rsidR="00FB2515">
        <w:rPr>
          <w:rFonts w:cstheme="minorHAnsi"/>
        </w:rPr>
        <w:t xml:space="preserve">group analytic </w:t>
      </w:r>
      <w:r w:rsidR="00FB2515" w:rsidRPr="00BD0490">
        <w:rPr>
          <w:rFonts w:cstheme="minorHAnsi"/>
        </w:rPr>
        <w:t>psychotherapist is required to undertake one hour of supervision to every fifty hours of client work with a minimum frequency of monthly supervision, 11 months of the calendar year</w:t>
      </w:r>
      <w:r w:rsidR="00FB2515">
        <w:rPr>
          <w:rFonts w:cstheme="minorHAnsi"/>
          <w:color w:val="000000"/>
        </w:rPr>
        <w:t xml:space="preserve"> </w:t>
      </w:r>
      <w:r w:rsidR="00C73F24" w:rsidRPr="000B0EE3">
        <w:rPr>
          <w:rFonts w:cstheme="minorHAnsi"/>
          <w:color w:val="000000"/>
        </w:rPr>
        <w:t>A maximum of 15 points are awarded per year in this category.</w:t>
      </w:r>
    </w:p>
    <w:p w14:paraId="7C3DA33F" w14:textId="6DFA1247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Engagement in activities for or on behalf of the society e.g., committee work etc. A maximum of 15 points are awarded per year in this category.</w:t>
      </w:r>
    </w:p>
    <w:p w14:paraId="63ACA64A" w14:textId="2D9C1917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Working as a supervisor or as a trainer in the field of psychotherapy or related fields that call for psychotherapeutic skills. A maximum of 15 points are awarded per year in this category.</w:t>
      </w:r>
    </w:p>
    <w:p w14:paraId="71744F34" w14:textId="77777777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Engagement in self-care and/or self-reflective activities and/or practices e.g., meditation, yoga, journaling. A maximum of 10 points are awarded per year in this category.</w:t>
      </w:r>
    </w:p>
    <w:p w14:paraId="160F746E" w14:textId="587B6564" w:rsidR="00C73F24" w:rsidRPr="000B0EE3" w:rsidRDefault="00C73F24" w:rsidP="00C73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rFonts w:cstheme="minorHAnsi"/>
          <w:color w:val="000000"/>
        </w:rPr>
      </w:pPr>
      <w:r w:rsidRPr="000B0EE3">
        <w:rPr>
          <w:rFonts w:cstheme="minorHAnsi"/>
          <w:color w:val="000000"/>
        </w:rPr>
        <w:t>Writing and publishing articles or books relating to psychotherapy. A maximum of 15 points are awarded per year in this category.</w:t>
      </w:r>
    </w:p>
    <w:p w14:paraId="4E3E2414" w14:textId="77777777" w:rsidR="00F33D4E" w:rsidRPr="00A56FC8" w:rsidRDefault="00F33D4E" w:rsidP="00C73F24">
      <w:pPr>
        <w:rPr>
          <w:rFonts w:cstheme="minorHAnsi"/>
          <w:b/>
          <w:color w:val="000000"/>
          <w:sz w:val="28"/>
          <w:szCs w:val="28"/>
          <w:u w:val="single"/>
        </w:rPr>
      </w:pPr>
    </w:p>
    <w:p w14:paraId="435107EA" w14:textId="7586FD10" w:rsidR="00C73F24" w:rsidRPr="00A56FC8" w:rsidRDefault="00C73F24" w:rsidP="00C73F24">
      <w:pPr>
        <w:rPr>
          <w:rFonts w:cstheme="minorHAnsi"/>
          <w:sz w:val="28"/>
          <w:szCs w:val="28"/>
          <w:u w:val="single"/>
        </w:rPr>
      </w:pPr>
      <w:r w:rsidRPr="00A56FC8">
        <w:rPr>
          <w:rFonts w:cstheme="minorHAnsi"/>
          <w:b/>
          <w:sz w:val="28"/>
          <w:szCs w:val="28"/>
          <w:u w:val="single"/>
        </w:rPr>
        <w:t xml:space="preserve">Guidelines for </w:t>
      </w:r>
      <w:r w:rsidR="00562A5E" w:rsidRPr="00A56FC8">
        <w:rPr>
          <w:rFonts w:cstheme="minorHAnsi"/>
          <w:b/>
          <w:sz w:val="28"/>
          <w:szCs w:val="28"/>
          <w:u w:val="single"/>
        </w:rPr>
        <w:t>completing</w:t>
      </w:r>
      <w:r w:rsidRPr="00A56FC8">
        <w:rPr>
          <w:rFonts w:cstheme="minorHAnsi"/>
          <w:b/>
          <w:sz w:val="28"/>
          <w:szCs w:val="28"/>
          <w:u w:val="single"/>
        </w:rPr>
        <w:t xml:space="preserve"> your Renewal of Accreditation </w:t>
      </w:r>
      <w:r w:rsidR="00562A5E" w:rsidRPr="00A56FC8">
        <w:rPr>
          <w:rFonts w:cstheme="minorHAnsi"/>
          <w:b/>
          <w:sz w:val="28"/>
          <w:szCs w:val="28"/>
          <w:u w:val="single"/>
        </w:rPr>
        <w:t>F</w:t>
      </w:r>
      <w:r w:rsidRPr="00A56FC8">
        <w:rPr>
          <w:rFonts w:cstheme="minorHAnsi"/>
          <w:b/>
          <w:sz w:val="28"/>
          <w:szCs w:val="28"/>
          <w:u w:val="single"/>
        </w:rPr>
        <w:t>orm</w:t>
      </w:r>
      <w:r w:rsidR="00562A5E" w:rsidRPr="00A56FC8">
        <w:rPr>
          <w:rFonts w:cstheme="minorHAnsi"/>
          <w:b/>
          <w:sz w:val="28"/>
          <w:szCs w:val="28"/>
          <w:u w:val="single"/>
        </w:rPr>
        <w:t>:</w:t>
      </w:r>
    </w:p>
    <w:p w14:paraId="3B71121B" w14:textId="77777777" w:rsidR="00562A5E" w:rsidRPr="00A56FC8" w:rsidRDefault="00562A5E" w:rsidP="00C73F24">
      <w:pPr>
        <w:rPr>
          <w:rFonts w:cstheme="minorHAnsi"/>
          <w:sz w:val="28"/>
          <w:szCs w:val="28"/>
        </w:rPr>
      </w:pPr>
    </w:p>
    <w:p w14:paraId="16A961B2" w14:textId="77777777" w:rsidR="00C73F24" w:rsidRPr="000B0EE3" w:rsidRDefault="00C73F24" w:rsidP="00C73F24">
      <w:pPr>
        <w:rPr>
          <w:rFonts w:cstheme="minorHAnsi"/>
        </w:rPr>
      </w:pPr>
      <w:r w:rsidRPr="000B0EE3">
        <w:rPr>
          <w:rFonts w:cstheme="minorHAnsi"/>
        </w:rPr>
        <w:t>These guidelines should simplify and shorten the process of filling in the forms, while ensuring best practice standards are maintained.</w:t>
      </w:r>
    </w:p>
    <w:p w14:paraId="23AF7AFF" w14:textId="77777777" w:rsidR="00C73F24" w:rsidRDefault="00C73F24" w:rsidP="00C73F24">
      <w:pPr>
        <w:rPr>
          <w:rFonts w:cstheme="minorHAnsi"/>
        </w:rPr>
      </w:pPr>
    </w:p>
    <w:p w14:paraId="7B159A4A" w14:textId="1E0E52F8" w:rsidR="00C73F24" w:rsidRPr="000B0EE3" w:rsidRDefault="00C73F24" w:rsidP="00C73F24">
      <w:pPr>
        <w:rPr>
          <w:rFonts w:cstheme="minorHAnsi"/>
        </w:rPr>
      </w:pPr>
      <w:r w:rsidRPr="000B0EE3">
        <w:rPr>
          <w:rFonts w:cstheme="minorHAnsi"/>
        </w:rPr>
        <w:t xml:space="preserve">There is one form for each year of practice since your last accreditation.  </w:t>
      </w:r>
    </w:p>
    <w:p w14:paraId="06CD04AB" w14:textId="77777777" w:rsidR="00C73F24" w:rsidRDefault="00C73F24" w:rsidP="00C73F24">
      <w:pPr>
        <w:rPr>
          <w:rFonts w:cstheme="minorHAnsi"/>
        </w:rPr>
      </w:pPr>
      <w:r w:rsidRPr="000B0EE3">
        <w:rPr>
          <w:rFonts w:cstheme="minorHAnsi"/>
        </w:rPr>
        <w:t xml:space="preserve">Your </w:t>
      </w:r>
      <w:r w:rsidRPr="00C73F24">
        <w:rPr>
          <w:rFonts w:cstheme="minorHAnsi"/>
        </w:rPr>
        <w:t>application</w:t>
      </w:r>
      <w:r w:rsidRPr="000B0EE3">
        <w:rPr>
          <w:rFonts w:cstheme="minorHAnsi"/>
        </w:rPr>
        <w:t xml:space="preserve"> needs to demonstrate that you have achieved the average requirement of 50 CPD points per year over 5 years.  </w:t>
      </w:r>
    </w:p>
    <w:p w14:paraId="79766CBC" w14:textId="77777777" w:rsidR="005849D5" w:rsidRPr="000B0EE3" w:rsidRDefault="005849D5" w:rsidP="00C73F24">
      <w:pPr>
        <w:rPr>
          <w:rFonts w:cstheme="minorHAnsi"/>
        </w:rPr>
      </w:pPr>
    </w:p>
    <w:p w14:paraId="0238CA4C" w14:textId="4B526C72" w:rsidR="00C73F24" w:rsidRPr="00F33D4E" w:rsidRDefault="00C73F24" w:rsidP="00F33D4E">
      <w:pPr>
        <w:numPr>
          <w:ilvl w:val="0"/>
          <w:numId w:val="5"/>
        </w:numPr>
        <w:spacing w:line="259" w:lineRule="auto"/>
        <w:rPr>
          <w:rFonts w:cstheme="minorHAnsi"/>
        </w:rPr>
      </w:pPr>
      <w:r w:rsidRPr="00A56FC8">
        <w:rPr>
          <w:rFonts w:cstheme="minorHAnsi"/>
          <w:b/>
          <w:bCs/>
        </w:rPr>
        <w:t xml:space="preserve">CPD points are awarded by </w:t>
      </w:r>
      <w:r w:rsidR="00A56FC8" w:rsidRPr="00A56FC8">
        <w:rPr>
          <w:rFonts w:cstheme="minorHAnsi"/>
          <w:b/>
          <w:bCs/>
        </w:rPr>
        <w:t>ICP</w:t>
      </w:r>
      <w:r w:rsidR="00A56FC8">
        <w:rPr>
          <w:rFonts w:cstheme="minorHAnsi"/>
          <w:b/>
          <w:bCs/>
        </w:rPr>
        <w:t xml:space="preserve">, </w:t>
      </w:r>
      <w:r w:rsidR="00A56FC8" w:rsidRPr="00A56FC8">
        <w:rPr>
          <w:rFonts w:cstheme="minorHAnsi"/>
          <w:b/>
          <w:bCs/>
        </w:rPr>
        <w:t>IGAS</w:t>
      </w:r>
      <w:r w:rsidR="00704424">
        <w:rPr>
          <w:rFonts w:cstheme="minorHAnsi"/>
        </w:rPr>
        <w:t xml:space="preserve"> </w:t>
      </w:r>
      <w:r w:rsidR="00704424" w:rsidRPr="00A56FC8">
        <w:rPr>
          <w:rFonts w:cstheme="minorHAnsi"/>
          <w:b/>
          <w:bCs/>
        </w:rPr>
        <w:t xml:space="preserve">or </w:t>
      </w:r>
      <w:r w:rsidR="00704424">
        <w:rPr>
          <w:rFonts w:cstheme="minorHAnsi"/>
          <w:b/>
          <w:bCs/>
        </w:rPr>
        <w:t xml:space="preserve">Recognised </w:t>
      </w:r>
      <w:r w:rsidR="00704424" w:rsidRPr="00A56FC8">
        <w:rPr>
          <w:rFonts w:cstheme="minorHAnsi"/>
          <w:b/>
          <w:bCs/>
        </w:rPr>
        <w:t>Group Analytic Institution.</w:t>
      </w:r>
      <w:r w:rsidR="00704424">
        <w:rPr>
          <w:rFonts w:cstheme="minorHAnsi"/>
        </w:rPr>
        <w:t xml:space="preserve"> </w:t>
      </w:r>
      <w:r w:rsidRPr="00F33D4E">
        <w:rPr>
          <w:rFonts w:cstheme="minorHAnsi"/>
        </w:rPr>
        <w:t>One hour of engagement/attendance is equivalent to 1 CPD point.</w:t>
      </w:r>
    </w:p>
    <w:p w14:paraId="57B58599" w14:textId="77777777" w:rsidR="00C73F24" w:rsidRDefault="00C73F24" w:rsidP="00C73F24">
      <w:pPr>
        <w:ind w:left="720"/>
        <w:rPr>
          <w:rFonts w:cstheme="minorHAnsi"/>
        </w:rPr>
      </w:pPr>
      <w:r w:rsidRPr="000B0EE3">
        <w:rPr>
          <w:rFonts w:cstheme="minorHAnsi"/>
        </w:rPr>
        <w:t>e.g., You attended the IGAS AGM and Connectedness Meeting: AGM = 1.5 CPD points Connectedness Meeting = 2 points.  Attendance at both earns 3.5 CPD points.</w:t>
      </w:r>
    </w:p>
    <w:p w14:paraId="2F5F6961" w14:textId="77777777" w:rsidR="008F78D1" w:rsidRPr="000B0EE3" w:rsidRDefault="008F78D1" w:rsidP="00C73F24">
      <w:pPr>
        <w:ind w:left="720"/>
        <w:rPr>
          <w:rFonts w:cstheme="minorHAnsi"/>
        </w:rPr>
      </w:pPr>
    </w:p>
    <w:p w14:paraId="630F07E4" w14:textId="278005E7" w:rsidR="00C73F24" w:rsidRPr="00A56FC8" w:rsidRDefault="00C73F24" w:rsidP="00A56FC8">
      <w:pPr>
        <w:spacing w:line="259" w:lineRule="auto"/>
        <w:ind w:left="720"/>
        <w:rPr>
          <w:rFonts w:cstheme="minorHAnsi"/>
        </w:rPr>
      </w:pPr>
      <w:r w:rsidRPr="00A56FC8">
        <w:rPr>
          <w:rFonts w:cstheme="minorHAnsi"/>
        </w:rPr>
        <w:t xml:space="preserve">You are asked to demonstrate your ongoing engagement in Group Analytic Continuing Professional Development activities. As you work through the details of each category, a breakdown of </w:t>
      </w:r>
      <w:r w:rsidR="00FB2515" w:rsidRPr="00A56FC8">
        <w:rPr>
          <w:rFonts w:cstheme="minorHAnsi"/>
        </w:rPr>
        <w:t>CPD Points</w:t>
      </w:r>
      <w:r w:rsidRPr="00A56FC8">
        <w:rPr>
          <w:rFonts w:cstheme="minorHAnsi"/>
        </w:rPr>
        <w:t xml:space="preserve"> is asked for up to a total of either 10 (category 8) or 15</w:t>
      </w:r>
      <w:r w:rsidR="00A56FC8" w:rsidRPr="00A56FC8">
        <w:rPr>
          <w:rFonts w:cstheme="minorHAnsi"/>
        </w:rPr>
        <w:t xml:space="preserve"> in all other categories</w:t>
      </w:r>
      <w:r w:rsidRPr="00A56FC8">
        <w:rPr>
          <w:rFonts w:cstheme="minorHAnsi"/>
        </w:rPr>
        <w:t xml:space="preserve">. </w:t>
      </w:r>
    </w:p>
    <w:p w14:paraId="4D726691" w14:textId="77777777" w:rsidR="00CB0535" w:rsidRDefault="00CB0535" w:rsidP="00C73F24">
      <w:pPr>
        <w:rPr>
          <w:rFonts w:cstheme="minorHAnsi"/>
        </w:rPr>
      </w:pPr>
    </w:p>
    <w:p w14:paraId="756F8324" w14:textId="77777777" w:rsidR="00CB0535" w:rsidRDefault="00CB0535" w:rsidP="00C73F24">
      <w:pPr>
        <w:rPr>
          <w:rFonts w:cstheme="minorHAnsi"/>
        </w:rPr>
      </w:pPr>
    </w:p>
    <w:p w14:paraId="7056EFEB" w14:textId="77777777" w:rsidR="00CB0535" w:rsidRDefault="00CB0535" w:rsidP="00C73F24">
      <w:pPr>
        <w:rPr>
          <w:rFonts w:cstheme="minorHAnsi"/>
        </w:rPr>
      </w:pPr>
    </w:p>
    <w:p w14:paraId="568B6653" w14:textId="77777777" w:rsidR="00CB0535" w:rsidRDefault="00CB0535" w:rsidP="00C73F24">
      <w:pPr>
        <w:rPr>
          <w:rFonts w:cstheme="minorHAnsi"/>
        </w:rPr>
      </w:pPr>
    </w:p>
    <w:p w14:paraId="79DFF764" w14:textId="77777777" w:rsidR="00A56FC8" w:rsidRDefault="00A56FC8" w:rsidP="00C73F24">
      <w:pPr>
        <w:rPr>
          <w:rFonts w:cstheme="minorHAnsi"/>
        </w:rPr>
      </w:pPr>
    </w:p>
    <w:p w14:paraId="6EC24FE8" w14:textId="77777777" w:rsidR="00A56FC8" w:rsidRDefault="00A56FC8" w:rsidP="00C73F24">
      <w:pPr>
        <w:rPr>
          <w:rFonts w:cstheme="minorHAnsi"/>
        </w:rPr>
      </w:pPr>
    </w:p>
    <w:p w14:paraId="6D01D28D" w14:textId="77777777" w:rsidR="00A56FC8" w:rsidRDefault="00A56FC8" w:rsidP="00C73F24">
      <w:pPr>
        <w:rPr>
          <w:rFonts w:cstheme="minorHAnsi"/>
        </w:rPr>
      </w:pPr>
    </w:p>
    <w:p w14:paraId="1F54DACC" w14:textId="77777777" w:rsidR="00A56FC8" w:rsidRDefault="00A56FC8" w:rsidP="00C73F24">
      <w:pPr>
        <w:rPr>
          <w:rFonts w:cstheme="minorHAnsi"/>
        </w:rPr>
      </w:pPr>
    </w:p>
    <w:p w14:paraId="5F8BA427" w14:textId="2DEB5223" w:rsidR="00CB0535" w:rsidRPr="000B0EE3" w:rsidRDefault="00C73F24" w:rsidP="00C73F24">
      <w:pPr>
        <w:ind w:left="720"/>
        <w:rPr>
          <w:rFonts w:cstheme="minorHAnsi"/>
          <w:b/>
        </w:rPr>
      </w:pPr>
      <w:r w:rsidRPr="000B0EE3">
        <w:rPr>
          <w:rFonts w:cstheme="minorHAnsi"/>
          <w:b/>
        </w:rPr>
        <w:t xml:space="preserve">Example </w:t>
      </w:r>
    </w:p>
    <w:tbl>
      <w:tblPr>
        <w:tblW w:w="684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1275"/>
        <w:gridCol w:w="1843"/>
        <w:gridCol w:w="1192"/>
      </w:tblGrid>
      <w:tr w:rsidR="003B0412" w:rsidRPr="000B0EE3" w14:paraId="14404735" w14:textId="77777777" w:rsidTr="003B0412">
        <w:trPr>
          <w:trHeight w:val="127"/>
        </w:trPr>
        <w:tc>
          <w:tcPr>
            <w:tcW w:w="2536" w:type="dxa"/>
          </w:tcPr>
          <w:p w14:paraId="0E517EB8" w14:textId="77777777" w:rsidR="003B0412" w:rsidRPr="000B0EE3" w:rsidRDefault="003B0412" w:rsidP="00D507A4">
            <w:pPr>
              <w:rPr>
                <w:rFonts w:cstheme="minorHAnsi"/>
              </w:rPr>
            </w:pPr>
            <w:r w:rsidRPr="000B0EE3">
              <w:rPr>
                <w:rFonts w:cstheme="minorHAnsi"/>
              </w:rPr>
              <w:t>Category</w:t>
            </w:r>
          </w:p>
        </w:tc>
        <w:tc>
          <w:tcPr>
            <w:tcW w:w="1275" w:type="dxa"/>
          </w:tcPr>
          <w:p w14:paraId="677709FF" w14:textId="77777777" w:rsidR="003B0412" w:rsidRPr="000B0EE3" w:rsidRDefault="003B0412" w:rsidP="00D507A4">
            <w:pPr>
              <w:rPr>
                <w:rFonts w:cstheme="minorHAnsi"/>
              </w:rPr>
            </w:pPr>
            <w:r w:rsidRPr="000B0EE3">
              <w:rPr>
                <w:rFonts w:cstheme="minorHAnsi"/>
              </w:rPr>
              <w:t>Date</w:t>
            </w:r>
          </w:p>
        </w:tc>
        <w:tc>
          <w:tcPr>
            <w:tcW w:w="1843" w:type="dxa"/>
          </w:tcPr>
          <w:p w14:paraId="5CC75B78" w14:textId="3116BBD5" w:rsidR="003B0412" w:rsidRPr="000B0EE3" w:rsidRDefault="003B0412" w:rsidP="00D507A4">
            <w:pPr>
              <w:rPr>
                <w:rFonts w:cstheme="minorHAnsi"/>
              </w:rPr>
            </w:pPr>
            <w:r w:rsidRPr="000B0EE3">
              <w:rPr>
                <w:rFonts w:cstheme="minorHAnsi"/>
              </w:rPr>
              <w:t>Event</w:t>
            </w:r>
            <w:r>
              <w:rPr>
                <w:rFonts w:cstheme="minorHAnsi"/>
              </w:rPr>
              <w:t xml:space="preserve"> Details</w:t>
            </w:r>
          </w:p>
        </w:tc>
        <w:tc>
          <w:tcPr>
            <w:tcW w:w="1192" w:type="dxa"/>
          </w:tcPr>
          <w:p w14:paraId="670CF0A5" w14:textId="37BAD179" w:rsidR="003B0412" w:rsidRPr="000B0EE3" w:rsidRDefault="003B0412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CPD Points</w:t>
            </w:r>
          </w:p>
        </w:tc>
      </w:tr>
      <w:tr w:rsidR="003B0412" w:rsidRPr="007C78E5" w14:paraId="64B6B08C" w14:textId="77777777" w:rsidTr="003B0412">
        <w:tc>
          <w:tcPr>
            <w:tcW w:w="2536" w:type="dxa"/>
          </w:tcPr>
          <w:p w14:paraId="00F87AD3" w14:textId="77777777" w:rsidR="003B0412" w:rsidRPr="007C78E5" w:rsidRDefault="003B0412" w:rsidP="00D507A4">
            <w:pPr>
              <w:rPr>
                <w:rFonts w:eastAsia="Arial" w:cstheme="minorHAnsi"/>
                <w:color w:val="000000"/>
              </w:rPr>
            </w:pPr>
            <w:r w:rsidRPr="007C78E5">
              <w:rPr>
                <w:rFonts w:eastAsia="Arial" w:cstheme="minorHAnsi"/>
                <w:color w:val="000000"/>
              </w:rPr>
              <w:t>1.</w:t>
            </w:r>
            <w:r w:rsidRPr="007C78E5">
              <w:rPr>
                <w:rFonts w:eastAsia="Arial" w:cstheme="minorHAnsi"/>
                <w:color w:val="4C4C4C"/>
              </w:rPr>
              <w:t xml:space="preserve"> Engagement as a client in personal therapy or group therapy or as a participant in other relevant experientially based group learning activities.</w:t>
            </w:r>
          </w:p>
        </w:tc>
        <w:tc>
          <w:tcPr>
            <w:tcW w:w="1275" w:type="dxa"/>
          </w:tcPr>
          <w:p w14:paraId="69050713" w14:textId="2AF7A4DC" w:rsidR="00F33D4E" w:rsidRDefault="003B0412" w:rsidP="00D507A4">
            <w:pPr>
              <w:rPr>
                <w:rFonts w:cstheme="minorHAnsi"/>
              </w:rPr>
            </w:pPr>
            <w:r w:rsidRPr="007C78E5">
              <w:rPr>
                <w:rFonts w:cstheme="minorHAnsi"/>
              </w:rPr>
              <w:t>Sept 202</w:t>
            </w:r>
            <w:r w:rsidR="00F33D4E">
              <w:rPr>
                <w:rFonts w:cstheme="minorHAnsi"/>
              </w:rPr>
              <w:t>3-</w:t>
            </w:r>
          </w:p>
          <w:p w14:paraId="578C9777" w14:textId="20E5AE09" w:rsidR="003B0412" w:rsidRPr="00F33D4E" w:rsidRDefault="00F33D4E" w:rsidP="00F33D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Aug </w:t>
            </w:r>
            <w:r w:rsidR="00A56FC8">
              <w:rPr>
                <w:rFonts w:cstheme="minorHAnsi"/>
              </w:rPr>
              <w:t>20</w:t>
            </w:r>
            <w:r>
              <w:rPr>
                <w:rFonts w:cstheme="minorHAnsi"/>
              </w:rPr>
              <w:t>24</w:t>
            </w:r>
          </w:p>
        </w:tc>
        <w:tc>
          <w:tcPr>
            <w:tcW w:w="1843" w:type="dxa"/>
          </w:tcPr>
          <w:p w14:paraId="479B8D84" w14:textId="77777777" w:rsidR="003B0412" w:rsidRPr="007C78E5" w:rsidRDefault="003B0412" w:rsidP="00D507A4">
            <w:pPr>
              <w:rPr>
                <w:rFonts w:cstheme="minorHAnsi"/>
              </w:rPr>
            </w:pPr>
            <w:r w:rsidRPr="007C78E5">
              <w:rPr>
                <w:rFonts w:cstheme="minorHAnsi"/>
              </w:rPr>
              <w:t>Personal therapy</w:t>
            </w:r>
          </w:p>
        </w:tc>
        <w:tc>
          <w:tcPr>
            <w:tcW w:w="1192" w:type="dxa"/>
          </w:tcPr>
          <w:p w14:paraId="3590EBBA" w14:textId="60E52A24" w:rsidR="003B0412" w:rsidRPr="007C78E5" w:rsidRDefault="00F33D4E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B0412" w:rsidRPr="000B0EE3" w14:paraId="67F74452" w14:textId="77777777" w:rsidTr="003B0412">
        <w:tc>
          <w:tcPr>
            <w:tcW w:w="2536" w:type="dxa"/>
          </w:tcPr>
          <w:p w14:paraId="4F9FE764" w14:textId="77777777" w:rsidR="003B0412" w:rsidRPr="007C78E5" w:rsidRDefault="003B0412" w:rsidP="00D507A4">
            <w:pPr>
              <w:rPr>
                <w:rFonts w:cstheme="minorHAnsi"/>
              </w:rPr>
            </w:pPr>
            <w:r w:rsidRPr="007C78E5">
              <w:rPr>
                <w:rFonts w:eastAsia="Arial" w:cstheme="minorHAnsi"/>
                <w:color w:val="4C4C4C"/>
              </w:rPr>
              <w:t>3. Attendance at psychotherapy conferences, symposiums, lectures, workshops, seminars, reading groups or other shared learning environments that address individual and group psychotherapy and organisational theory and practice.</w:t>
            </w:r>
          </w:p>
        </w:tc>
        <w:tc>
          <w:tcPr>
            <w:tcW w:w="1275" w:type="dxa"/>
          </w:tcPr>
          <w:p w14:paraId="447CBCD2" w14:textId="528E967F" w:rsidR="003B0412" w:rsidRPr="007C78E5" w:rsidRDefault="003B0412" w:rsidP="00D507A4">
            <w:pPr>
              <w:rPr>
                <w:rFonts w:cstheme="minorHAnsi"/>
              </w:rPr>
            </w:pPr>
            <w:r w:rsidRPr="007C78E5">
              <w:rPr>
                <w:rFonts w:cstheme="minorHAnsi"/>
              </w:rPr>
              <w:t>202</w:t>
            </w:r>
            <w:r w:rsidR="00F33D4E">
              <w:rPr>
                <w:rFonts w:cstheme="minorHAnsi"/>
              </w:rPr>
              <w:t>4</w:t>
            </w:r>
          </w:p>
        </w:tc>
        <w:tc>
          <w:tcPr>
            <w:tcW w:w="1843" w:type="dxa"/>
          </w:tcPr>
          <w:p w14:paraId="0064A7CC" w14:textId="77777777" w:rsidR="003B0412" w:rsidRPr="007C78E5" w:rsidRDefault="003B0412" w:rsidP="00D507A4">
            <w:pPr>
              <w:rPr>
                <w:rFonts w:cstheme="minorHAnsi"/>
              </w:rPr>
            </w:pPr>
            <w:r w:rsidRPr="007C78E5">
              <w:rPr>
                <w:rFonts w:cstheme="minorHAnsi"/>
              </w:rPr>
              <w:t>Study Day</w:t>
            </w:r>
          </w:p>
          <w:p w14:paraId="3085F8FA" w14:textId="77777777" w:rsidR="003B0412" w:rsidRPr="007C78E5" w:rsidRDefault="003B0412" w:rsidP="00D507A4">
            <w:pPr>
              <w:rPr>
                <w:rFonts w:cstheme="minorHAnsi"/>
              </w:rPr>
            </w:pPr>
            <w:r w:rsidRPr="007C78E5">
              <w:rPr>
                <w:rFonts w:cstheme="minorHAnsi"/>
              </w:rPr>
              <w:t xml:space="preserve"> </w:t>
            </w:r>
          </w:p>
          <w:p w14:paraId="1EAD6DAF" w14:textId="433063CC" w:rsidR="003B0412" w:rsidRDefault="00F33D4E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Connected-ness</w:t>
            </w:r>
            <w:r w:rsidR="00A56FC8">
              <w:rPr>
                <w:rFonts w:cstheme="minorHAnsi"/>
              </w:rPr>
              <w:t xml:space="preserve"> Meeting </w:t>
            </w:r>
          </w:p>
          <w:p w14:paraId="4F8F5885" w14:textId="77777777" w:rsidR="00FB2515" w:rsidRDefault="00FB2515" w:rsidP="00D507A4">
            <w:pPr>
              <w:rPr>
                <w:rFonts w:cstheme="minorHAnsi"/>
              </w:rPr>
            </w:pPr>
          </w:p>
          <w:p w14:paraId="3C337D0B" w14:textId="34B22818" w:rsidR="00FB2515" w:rsidRPr="007C78E5" w:rsidRDefault="00FB2515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Reading Group</w:t>
            </w:r>
          </w:p>
          <w:p w14:paraId="7E5592C9" w14:textId="77777777" w:rsidR="003B0412" w:rsidRPr="007C78E5" w:rsidRDefault="003B0412" w:rsidP="00D507A4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33ED1C69" w14:textId="43389296" w:rsidR="003B0412" w:rsidRPr="007C78E5" w:rsidRDefault="00F33D4E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B2515">
              <w:rPr>
                <w:rFonts w:cstheme="minorHAnsi"/>
              </w:rPr>
              <w:t>5</w:t>
            </w:r>
          </w:p>
        </w:tc>
      </w:tr>
      <w:tr w:rsidR="003B0412" w:rsidRPr="000B0EE3" w14:paraId="26BD49D8" w14:textId="77777777" w:rsidTr="003B0412">
        <w:tc>
          <w:tcPr>
            <w:tcW w:w="2536" w:type="dxa"/>
          </w:tcPr>
          <w:p w14:paraId="1404FF0B" w14:textId="4A464CA7" w:rsidR="003B0412" w:rsidRPr="000B0EE3" w:rsidRDefault="003B0412" w:rsidP="00D507A4">
            <w:pPr>
              <w:rPr>
                <w:rFonts w:cstheme="minorHAnsi"/>
              </w:rPr>
            </w:pPr>
            <w:r w:rsidRPr="000B0EE3">
              <w:rPr>
                <w:rFonts w:cstheme="minorHAnsi"/>
              </w:rPr>
              <w:t xml:space="preserve">5. </w:t>
            </w:r>
            <w:r w:rsidR="008F78D1">
              <w:rPr>
                <w:rFonts w:cstheme="minorHAnsi"/>
              </w:rPr>
              <w:t xml:space="preserve">Attending </w:t>
            </w:r>
            <w:r w:rsidR="008F78D1" w:rsidRPr="000B0EE3">
              <w:rPr>
                <w:rFonts w:cstheme="minorHAnsi"/>
              </w:rPr>
              <w:t>Supervision</w:t>
            </w:r>
            <w:r w:rsidRPr="000B0EE3">
              <w:rPr>
                <w:rFonts w:cstheme="minorHAnsi"/>
              </w:rPr>
              <w:t xml:space="preserve"> in accordance with requirements</w:t>
            </w:r>
          </w:p>
        </w:tc>
        <w:tc>
          <w:tcPr>
            <w:tcW w:w="1275" w:type="dxa"/>
          </w:tcPr>
          <w:p w14:paraId="1EB90923" w14:textId="23918F48" w:rsidR="003B0412" w:rsidRPr="000B0EE3" w:rsidRDefault="00FB2515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Sept</w:t>
            </w:r>
            <w:r w:rsidR="003B0412" w:rsidRPr="000B0EE3">
              <w:rPr>
                <w:rFonts w:cstheme="minorHAnsi"/>
              </w:rPr>
              <w:t xml:space="preserve"> 20</w:t>
            </w:r>
            <w:r w:rsidR="00F33D4E">
              <w:rPr>
                <w:rFonts w:cstheme="minorHAnsi"/>
              </w:rPr>
              <w:t>23-</w:t>
            </w:r>
            <w:r>
              <w:rPr>
                <w:rFonts w:cstheme="minorHAnsi"/>
              </w:rPr>
              <w:t>Aug 2024</w:t>
            </w:r>
          </w:p>
        </w:tc>
        <w:tc>
          <w:tcPr>
            <w:tcW w:w="1843" w:type="dxa"/>
          </w:tcPr>
          <w:p w14:paraId="3BA049C6" w14:textId="77777777" w:rsidR="003B0412" w:rsidRPr="000B0EE3" w:rsidRDefault="003B0412" w:rsidP="00D507A4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0F3B0467" w14:textId="223279C6" w:rsidR="003B0412" w:rsidRPr="000B0EE3" w:rsidRDefault="00FB2515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B0412" w:rsidRPr="000B0EE3" w14:paraId="55E77581" w14:textId="77777777" w:rsidTr="003B0412">
        <w:tc>
          <w:tcPr>
            <w:tcW w:w="2536" w:type="dxa"/>
          </w:tcPr>
          <w:p w14:paraId="46C6B836" w14:textId="77777777" w:rsidR="003B0412" w:rsidRPr="004124BE" w:rsidRDefault="003B0412" w:rsidP="00D507A4">
            <w:pPr>
              <w:rPr>
                <w:rFonts w:cstheme="minorHAnsi"/>
              </w:rPr>
            </w:pPr>
            <w:r w:rsidRPr="004124BE">
              <w:rPr>
                <w:rFonts w:cstheme="minorHAnsi"/>
              </w:rPr>
              <w:t xml:space="preserve">6. Engagement in activities for or on behalf of the society e.g. committee work etc. </w:t>
            </w:r>
          </w:p>
        </w:tc>
        <w:tc>
          <w:tcPr>
            <w:tcW w:w="1275" w:type="dxa"/>
          </w:tcPr>
          <w:p w14:paraId="5095DA2A" w14:textId="0E0EFE23" w:rsidR="003B0412" w:rsidRPr="000B0EE3" w:rsidRDefault="008F78D1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Sept 2023- Aug 2024</w:t>
            </w:r>
          </w:p>
        </w:tc>
        <w:tc>
          <w:tcPr>
            <w:tcW w:w="1843" w:type="dxa"/>
          </w:tcPr>
          <w:p w14:paraId="1FDF6257" w14:textId="40E74229" w:rsidR="003B0412" w:rsidRPr="000B0EE3" w:rsidRDefault="00A56FC8" w:rsidP="00D507A4">
            <w:pPr>
              <w:rPr>
                <w:rFonts w:cstheme="minorHAnsi"/>
              </w:rPr>
            </w:pPr>
            <w:r>
              <w:rPr>
                <w:rFonts w:cstheme="minorHAnsi"/>
              </w:rPr>
              <w:t>Graduate Accreditation Committee</w:t>
            </w:r>
          </w:p>
        </w:tc>
        <w:tc>
          <w:tcPr>
            <w:tcW w:w="1192" w:type="dxa"/>
          </w:tcPr>
          <w:p w14:paraId="57CC585B" w14:textId="77777777" w:rsidR="003B0412" w:rsidRPr="000B0EE3" w:rsidRDefault="003B0412" w:rsidP="00D507A4">
            <w:pPr>
              <w:rPr>
                <w:rFonts w:cstheme="minorHAnsi"/>
              </w:rPr>
            </w:pPr>
            <w:r w:rsidRPr="000B0EE3">
              <w:rPr>
                <w:rFonts w:cstheme="minorHAnsi"/>
              </w:rPr>
              <w:t>10</w:t>
            </w:r>
          </w:p>
        </w:tc>
      </w:tr>
    </w:tbl>
    <w:p w14:paraId="0E3F9422" w14:textId="77777777" w:rsidR="005849D5" w:rsidRDefault="005849D5" w:rsidP="005849D5">
      <w:pPr>
        <w:rPr>
          <w:lang w:val="en-GB"/>
        </w:rPr>
      </w:pPr>
    </w:p>
    <w:p w14:paraId="18CA717E" w14:textId="77777777" w:rsidR="005849D5" w:rsidRDefault="005849D5" w:rsidP="005849D5">
      <w:pPr>
        <w:rPr>
          <w:lang w:val="en-GB"/>
        </w:rPr>
      </w:pPr>
    </w:p>
    <w:p w14:paraId="636BC7A2" w14:textId="77777777" w:rsidR="005849D5" w:rsidRDefault="005849D5" w:rsidP="005849D5">
      <w:pPr>
        <w:rPr>
          <w:lang w:val="en-GB"/>
        </w:rPr>
      </w:pPr>
    </w:p>
    <w:p w14:paraId="355E5B7C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1693CF3C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73D771D8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03C3A9EE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10982361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74F1E8A4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0D3680B4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7910CAD1" w14:textId="77777777" w:rsidR="005849D5" w:rsidRDefault="005849D5" w:rsidP="005849D5">
      <w:pPr>
        <w:rPr>
          <w:b/>
          <w:bCs/>
          <w:sz w:val="28"/>
          <w:szCs w:val="28"/>
          <w:lang w:val="en-GB"/>
        </w:rPr>
      </w:pPr>
    </w:p>
    <w:p w14:paraId="3E8B55DE" w14:textId="7EF43135" w:rsidR="005849D5" w:rsidRPr="005849D5" w:rsidRDefault="005849D5" w:rsidP="005849D5">
      <w:pPr>
        <w:rPr>
          <w:b/>
          <w:bCs/>
          <w:sz w:val="28"/>
          <w:szCs w:val="28"/>
          <w:lang w:val="en-GB"/>
        </w:rPr>
      </w:pPr>
      <w:r w:rsidRPr="005849D5">
        <w:rPr>
          <w:b/>
          <w:bCs/>
          <w:sz w:val="28"/>
          <w:szCs w:val="28"/>
          <w:lang w:val="en-GB"/>
        </w:rPr>
        <w:t>Supervisor Accreditation and Reaccreditation:</w:t>
      </w:r>
    </w:p>
    <w:p w14:paraId="16C881A3" w14:textId="77777777" w:rsidR="005849D5" w:rsidRDefault="005849D5" w:rsidP="005849D5">
      <w:pPr>
        <w:rPr>
          <w:lang w:val="en-GB"/>
        </w:rPr>
      </w:pPr>
    </w:p>
    <w:p w14:paraId="11175836" w14:textId="77777777" w:rsidR="00CB0535" w:rsidRDefault="005849D5" w:rsidP="00CB0535">
      <w:pPr>
        <w:rPr>
          <w:b/>
          <w:bCs/>
          <w:lang w:val="en-GB"/>
        </w:rPr>
      </w:pPr>
      <w:r>
        <w:rPr>
          <w:b/>
          <w:bCs/>
          <w:lang w:val="en-GB"/>
        </w:rPr>
        <w:t>Process for first Accreditation as Supervisor and subsequent Re-accreditation</w:t>
      </w:r>
      <w:r w:rsidR="00CB0535">
        <w:rPr>
          <w:b/>
          <w:bCs/>
          <w:lang w:val="en-GB"/>
        </w:rPr>
        <w:t xml:space="preserve">: </w:t>
      </w:r>
    </w:p>
    <w:p w14:paraId="554BD590" w14:textId="77777777" w:rsidR="00CB0535" w:rsidRDefault="00CB0535" w:rsidP="00CB0535">
      <w:pPr>
        <w:rPr>
          <w:b/>
          <w:bCs/>
          <w:lang w:val="en-GB"/>
        </w:rPr>
      </w:pPr>
    </w:p>
    <w:p w14:paraId="33A820F6" w14:textId="057678C0" w:rsidR="005849D5" w:rsidRPr="00CB0535" w:rsidRDefault="005849D5" w:rsidP="00CB0535">
      <w:pPr>
        <w:pStyle w:val="ListParagraph"/>
        <w:numPr>
          <w:ilvl w:val="0"/>
          <w:numId w:val="7"/>
        </w:numPr>
        <w:rPr>
          <w:lang w:val="en-GB"/>
        </w:rPr>
      </w:pPr>
      <w:r w:rsidRPr="00CB0535">
        <w:rPr>
          <w:lang w:val="en-GB"/>
        </w:rPr>
        <w:t xml:space="preserve">When you have received your </w:t>
      </w:r>
      <w:r w:rsidR="00CB0535" w:rsidRPr="00CB0535">
        <w:rPr>
          <w:lang w:val="en-GB"/>
        </w:rPr>
        <w:t>Diploma in Supervision from a</w:t>
      </w:r>
      <w:r w:rsidR="003B0412">
        <w:rPr>
          <w:lang w:val="en-GB"/>
        </w:rPr>
        <w:t xml:space="preserve">n </w:t>
      </w:r>
      <w:r w:rsidR="00705A33">
        <w:rPr>
          <w:lang w:val="en-GB"/>
        </w:rPr>
        <w:t>Accredited</w:t>
      </w:r>
      <w:r w:rsidR="009B3D18">
        <w:rPr>
          <w:lang w:val="en-GB"/>
        </w:rPr>
        <w:t xml:space="preserve"> </w:t>
      </w:r>
      <w:r w:rsidR="003B0412">
        <w:rPr>
          <w:lang w:val="en-GB"/>
        </w:rPr>
        <w:t>Supervision</w:t>
      </w:r>
      <w:r w:rsidR="009B3D18">
        <w:rPr>
          <w:lang w:val="en-GB"/>
        </w:rPr>
        <w:t xml:space="preserve"> Training Institution</w:t>
      </w:r>
      <w:r w:rsidR="00F33D4E">
        <w:rPr>
          <w:lang w:val="en-GB"/>
        </w:rPr>
        <w:t>, y</w:t>
      </w:r>
      <w:r w:rsidR="00CB0535" w:rsidRPr="00CB0535">
        <w:rPr>
          <w:lang w:val="en-GB"/>
        </w:rPr>
        <w:t>ou</w:t>
      </w:r>
      <w:r w:rsidR="00F33D4E">
        <w:rPr>
          <w:lang w:val="en-GB"/>
        </w:rPr>
        <w:t xml:space="preserve"> can then </w:t>
      </w:r>
      <w:r w:rsidR="00705A33">
        <w:rPr>
          <w:lang w:val="en-GB"/>
        </w:rPr>
        <w:t>submit</w:t>
      </w:r>
      <w:r w:rsidR="00F33D4E">
        <w:rPr>
          <w:lang w:val="en-GB"/>
        </w:rPr>
        <w:t xml:space="preserve"> </w:t>
      </w:r>
      <w:r w:rsidR="00CB0535" w:rsidRPr="00CB0535">
        <w:rPr>
          <w:lang w:val="en-GB"/>
        </w:rPr>
        <w:t xml:space="preserve">an </w:t>
      </w:r>
      <w:r w:rsidR="00705A33">
        <w:rPr>
          <w:lang w:val="en-GB"/>
        </w:rPr>
        <w:t xml:space="preserve">electronic </w:t>
      </w:r>
      <w:r w:rsidR="00CB0535" w:rsidRPr="00CB0535">
        <w:rPr>
          <w:lang w:val="en-GB"/>
        </w:rPr>
        <w:t>application</w:t>
      </w:r>
      <w:r w:rsidR="00705A33">
        <w:rPr>
          <w:lang w:val="en-GB"/>
        </w:rPr>
        <w:t xml:space="preserve"> to the GAC</w:t>
      </w:r>
      <w:r w:rsidR="00F33D4E">
        <w:rPr>
          <w:lang w:val="en-GB"/>
        </w:rPr>
        <w:t xml:space="preserve"> </w:t>
      </w:r>
      <w:r w:rsidR="00705A33">
        <w:rPr>
          <w:lang w:val="en-GB"/>
        </w:rPr>
        <w:t>to be a recognised IGAS Supervisor</w:t>
      </w:r>
      <w:r w:rsidR="00CB0535">
        <w:rPr>
          <w:lang w:val="en-GB"/>
        </w:rPr>
        <w:t xml:space="preserve">. </w:t>
      </w:r>
      <w:r w:rsidR="00705A33">
        <w:rPr>
          <w:lang w:val="en-GB"/>
        </w:rPr>
        <w:t xml:space="preserve">Your application will be reviewed and </w:t>
      </w:r>
      <w:r w:rsidR="0092393D">
        <w:rPr>
          <w:lang w:val="en-GB"/>
        </w:rPr>
        <w:t xml:space="preserve">once </w:t>
      </w:r>
      <w:r w:rsidR="00CB0535">
        <w:rPr>
          <w:lang w:val="en-GB"/>
        </w:rPr>
        <w:t xml:space="preserve">approved </w:t>
      </w:r>
      <w:r w:rsidR="0092393D">
        <w:rPr>
          <w:lang w:val="en-GB"/>
        </w:rPr>
        <w:t xml:space="preserve">an electronic certificate issued for </w:t>
      </w:r>
      <w:r w:rsidR="00705A33">
        <w:rPr>
          <w:lang w:val="en-GB"/>
        </w:rPr>
        <w:t xml:space="preserve">a </w:t>
      </w:r>
      <w:r w:rsidR="00A56FC8">
        <w:rPr>
          <w:lang w:val="en-GB"/>
        </w:rPr>
        <w:t>5-year</w:t>
      </w:r>
      <w:r w:rsidR="00705A33">
        <w:rPr>
          <w:lang w:val="en-GB"/>
        </w:rPr>
        <w:t xml:space="preserve"> period.</w:t>
      </w:r>
    </w:p>
    <w:p w14:paraId="54053EEE" w14:textId="14BA13FA" w:rsidR="005849D5" w:rsidRDefault="005849D5" w:rsidP="005849D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This first </w:t>
      </w:r>
      <w:r w:rsidR="008843A8">
        <w:rPr>
          <w:lang w:val="en-GB"/>
        </w:rPr>
        <w:t xml:space="preserve">Supervision </w:t>
      </w:r>
      <w:r>
        <w:rPr>
          <w:lang w:val="en-GB"/>
        </w:rPr>
        <w:t xml:space="preserve">accreditation must be renewed after 5 years and every five years thereafter. You will be prompted by the </w:t>
      </w:r>
      <w:r w:rsidR="00A56FC8">
        <w:rPr>
          <w:lang w:val="en-GB"/>
        </w:rPr>
        <w:t xml:space="preserve">IGAS </w:t>
      </w:r>
      <w:r>
        <w:rPr>
          <w:lang w:val="en-GB"/>
        </w:rPr>
        <w:t xml:space="preserve">Administrator to complete the electronic </w:t>
      </w:r>
      <w:r w:rsidR="008843A8">
        <w:rPr>
          <w:lang w:val="en-GB"/>
        </w:rPr>
        <w:t xml:space="preserve">Supervision </w:t>
      </w:r>
      <w:r>
        <w:rPr>
          <w:lang w:val="en-GB"/>
        </w:rPr>
        <w:t xml:space="preserve">re-accreditation form, the completed application will then be reviewed by the GAC and </w:t>
      </w:r>
      <w:r w:rsidR="0092393D">
        <w:rPr>
          <w:lang w:val="en-GB"/>
        </w:rPr>
        <w:t xml:space="preserve">once approved, </w:t>
      </w:r>
      <w:r>
        <w:rPr>
          <w:lang w:val="en-GB"/>
        </w:rPr>
        <w:t>a</w:t>
      </w:r>
      <w:r w:rsidR="003B0412">
        <w:rPr>
          <w:lang w:val="en-GB"/>
        </w:rPr>
        <w:t>n electronic</w:t>
      </w:r>
      <w:r>
        <w:rPr>
          <w:lang w:val="en-GB"/>
        </w:rPr>
        <w:t xml:space="preserve"> certificate</w:t>
      </w:r>
      <w:r w:rsidR="00A56FC8">
        <w:rPr>
          <w:lang w:val="en-GB"/>
        </w:rPr>
        <w:t xml:space="preserve"> will be</w:t>
      </w:r>
      <w:r>
        <w:rPr>
          <w:lang w:val="en-GB"/>
        </w:rPr>
        <w:t xml:space="preserve"> issued for the next 5 years.</w:t>
      </w:r>
    </w:p>
    <w:p w14:paraId="25924F84" w14:textId="684C07D3" w:rsidR="005849D5" w:rsidRDefault="005849D5" w:rsidP="005849D5">
      <w:pPr>
        <w:rPr>
          <w:b/>
          <w:bCs/>
          <w:lang w:val="en-GB"/>
        </w:rPr>
      </w:pPr>
    </w:p>
    <w:p w14:paraId="4D3A8387" w14:textId="77777777" w:rsidR="00CB0535" w:rsidRDefault="00CB0535" w:rsidP="005849D5">
      <w:pPr>
        <w:rPr>
          <w:b/>
          <w:bCs/>
          <w:lang w:val="en-GB"/>
        </w:rPr>
      </w:pPr>
    </w:p>
    <w:p w14:paraId="638D8372" w14:textId="732CA26F" w:rsidR="00E37509" w:rsidRPr="00A56FC8" w:rsidRDefault="00E37509" w:rsidP="005849D5">
      <w:pPr>
        <w:rPr>
          <w:color w:val="FF0000"/>
          <w:lang w:val="en-GB"/>
        </w:rPr>
      </w:pPr>
    </w:p>
    <w:sectPr w:rsidR="00E37509" w:rsidRPr="00A56FC8" w:rsidSect="00E5705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4120" w14:textId="77777777" w:rsidR="00C51249" w:rsidRDefault="00C51249" w:rsidP="00564E44">
      <w:r>
        <w:separator/>
      </w:r>
    </w:p>
  </w:endnote>
  <w:endnote w:type="continuationSeparator" w:id="0">
    <w:p w14:paraId="1DAF0332" w14:textId="77777777" w:rsidR="00C51249" w:rsidRDefault="00C51249" w:rsidP="0056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2886" w14:textId="77777777" w:rsidR="00C51249" w:rsidRDefault="00C51249" w:rsidP="00564E44">
      <w:r>
        <w:separator/>
      </w:r>
    </w:p>
  </w:footnote>
  <w:footnote w:type="continuationSeparator" w:id="0">
    <w:p w14:paraId="160C545D" w14:textId="77777777" w:rsidR="00C51249" w:rsidRDefault="00C51249" w:rsidP="0056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59F"/>
    <w:multiLevelType w:val="multilevel"/>
    <w:tmpl w:val="130AA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17938"/>
    <w:multiLevelType w:val="hybridMultilevel"/>
    <w:tmpl w:val="0FE6268C"/>
    <w:lvl w:ilvl="0" w:tplc="9F1A204A">
      <w:start w:val="16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14E37181"/>
    <w:multiLevelType w:val="hybridMultilevel"/>
    <w:tmpl w:val="7412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0469"/>
    <w:multiLevelType w:val="hybridMultilevel"/>
    <w:tmpl w:val="B5E220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16043"/>
    <w:multiLevelType w:val="hybridMultilevel"/>
    <w:tmpl w:val="4808C81A"/>
    <w:lvl w:ilvl="0" w:tplc="B1160886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6A29"/>
    <w:multiLevelType w:val="multilevel"/>
    <w:tmpl w:val="F4701D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6072C"/>
    <w:multiLevelType w:val="multilevel"/>
    <w:tmpl w:val="CC94F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873CD8"/>
    <w:multiLevelType w:val="hybridMultilevel"/>
    <w:tmpl w:val="CD7E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E3D5F"/>
    <w:multiLevelType w:val="multilevel"/>
    <w:tmpl w:val="703AB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3746886">
    <w:abstractNumId w:val="3"/>
  </w:num>
  <w:num w:numId="2" w16cid:durableId="1177503168">
    <w:abstractNumId w:val="2"/>
  </w:num>
  <w:num w:numId="3" w16cid:durableId="1645114070">
    <w:abstractNumId w:val="5"/>
  </w:num>
  <w:num w:numId="4" w16cid:durableId="1239750187">
    <w:abstractNumId w:val="8"/>
  </w:num>
  <w:num w:numId="5" w16cid:durableId="767427822">
    <w:abstractNumId w:val="6"/>
  </w:num>
  <w:num w:numId="6" w16cid:durableId="1497455108">
    <w:abstractNumId w:val="0"/>
  </w:num>
  <w:num w:numId="7" w16cid:durableId="218591601">
    <w:abstractNumId w:val="7"/>
  </w:num>
  <w:num w:numId="8" w16cid:durableId="898857049">
    <w:abstractNumId w:val="1"/>
  </w:num>
  <w:num w:numId="9" w16cid:durableId="2127577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E"/>
    <w:rsid w:val="001A27AA"/>
    <w:rsid w:val="002023EE"/>
    <w:rsid w:val="00266FA1"/>
    <w:rsid w:val="002D5034"/>
    <w:rsid w:val="002F25A1"/>
    <w:rsid w:val="002F7DE2"/>
    <w:rsid w:val="003B0412"/>
    <w:rsid w:val="004A5895"/>
    <w:rsid w:val="004D7253"/>
    <w:rsid w:val="005336A5"/>
    <w:rsid w:val="00562A5E"/>
    <w:rsid w:val="00564E44"/>
    <w:rsid w:val="00570B50"/>
    <w:rsid w:val="005810F0"/>
    <w:rsid w:val="005849D5"/>
    <w:rsid w:val="005B092F"/>
    <w:rsid w:val="005C1BA2"/>
    <w:rsid w:val="00602F3C"/>
    <w:rsid w:val="0064215D"/>
    <w:rsid w:val="00663CA2"/>
    <w:rsid w:val="00695419"/>
    <w:rsid w:val="006C6909"/>
    <w:rsid w:val="006C79A9"/>
    <w:rsid w:val="00704424"/>
    <w:rsid w:val="00705A33"/>
    <w:rsid w:val="007B0910"/>
    <w:rsid w:val="007E1D85"/>
    <w:rsid w:val="00852CF9"/>
    <w:rsid w:val="008843A8"/>
    <w:rsid w:val="008F78D1"/>
    <w:rsid w:val="0092393D"/>
    <w:rsid w:val="009632B5"/>
    <w:rsid w:val="00974912"/>
    <w:rsid w:val="009B3D18"/>
    <w:rsid w:val="009D59B5"/>
    <w:rsid w:val="009E6B34"/>
    <w:rsid w:val="00A025F2"/>
    <w:rsid w:val="00A341E6"/>
    <w:rsid w:val="00A37C6A"/>
    <w:rsid w:val="00A56FC8"/>
    <w:rsid w:val="00B1458C"/>
    <w:rsid w:val="00B23D0C"/>
    <w:rsid w:val="00C51249"/>
    <w:rsid w:val="00C543B6"/>
    <w:rsid w:val="00C73F24"/>
    <w:rsid w:val="00CA602C"/>
    <w:rsid w:val="00CB0535"/>
    <w:rsid w:val="00D0660B"/>
    <w:rsid w:val="00D81114"/>
    <w:rsid w:val="00E12D18"/>
    <w:rsid w:val="00E37509"/>
    <w:rsid w:val="00E57051"/>
    <w:rsid w:val="00EC52A5"/>
    <w:rsid w:val="00F33D4E"/>
    <w:rsid w:val="00F66756"/>
    <w:rsid w:val="00F957EF"/>
    <w:rsid w:val="00FB251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C60F"/>
  <w15:chartTrackingRefBased/>
  <w15:docId w15:val="{27E08445-FD14-7748-9DF2-D0321F03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3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3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3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3D18"/>
  </w:style>
  <w:style w:type="paragraph" w:styleId="Header">
    <w:name w:val="header"/>
    <w:basedOn w:val="Normal"/>
    <w:link w:val="HeaderChar"/>
    <w:uiPriority w:val="99"/>
    <w:unhideWhenUsed/>
    <w:rsid w:val="00564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44"/>
  </w:style>
  <w:style w:type="paragraph" w:styleId="Footer">
    <w:name w:val="footer"/>
    <w:basedOn w:val="Normal"/>
    <w:link w:val="FooterChar"/>
    <w:uiPriority w:val="99"/>
    <w:unhideWhenUsed/>
    <w:rsid w:val="00564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Dowling</dc:creator>
  <cp:keywords/>
  <dc:description/>
  <cp:lastModifiedBy>Brendan Thornton</cp:lastModifiedBy>
  <cp:revision>3</cp:revision>
  <dcterms:created xsi:type="dcterms:W3CDTF">2025-01-27T16:16:00Z</dcterms:created>
  <dcterms:modified xsi:type="dcterms:W3CDTF">2025-01-27T16:16:00Z</dcterms:modified>
</cp:coreProperties>
</file>